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488F" w14:textId="5832F52B" w:rsidR="00961FBE" w:rsidRDefault="00566D6D" w:rsidP="00566D6D">
      <w:pPr>
        <w:pStyle w:val="ListParagraph"/>
        <w:jc w:val="center"/>
      </w:pPr>
      <w:r>
        <w:t xml:space="preserve">Appendix </w:t>
      </w:r>
      <w:r w:rsidR="00E67CE6">
        <w:t>D</w:t>
      </w:r>
    </w:p>
    <w:p w14:paraId="6A125B67" w14:textId="77777777" w:rsidR="00566D6D" w:rsidRDefault="00566D6D" w:rsidP="00566D6D">
      <w:pPr>
        <w:pStyle w:val="ListParagraph"/>
        <w:jc w:val="center"/>
      </w:pPr>
    </w:p>
    <w:p w14:paraId="3478BB9C" w14:textId="4478D1B8" w:rsidR="00566D6D" w:rsidRDefault="00566D6D" w:rsidP="00566D6D">
      <w:pPr>
        <w:pStyle w:val="ListParagraph"/>
        <w:jc w:val="center"/>
      </w:pPr>
      <w:r>
        <w:t>Learning Cycle Lesson Models</w:t>
      </w:r>
    </w:p>
    <w:p w14:paraId="4AB2B28E" w14:textId="77777777" w:rsidR="00566D6D" w:rsidRPr="003E706F" w:rsidRDefault="00566D6D" w:rsidP="00566D6D">
      <w:pPr>
        <w:pStyle w:val="ListParagraph"/>
        <w:jc w:val="center"/>
      </w:pPr>
    </w:p>
    <w:tbl>
      <w:tblPr>
        <w:tblStyle w:val="TableGrid"/>
        <w:tblW w:w="0" w:type="auto"/>
        <w:tblLook w:val="04A0" w:firstRow="1" w:lastRow="0" w:firstColumn="1" w:lastColumn="0" w:noHBand="0" w:noVBand="1"/>
      </w:tblPr>
      <w:tblGrid>
        <w:gridCol w:w="2538"/>
        <w:gridCol w:w="6318"/>
      </w:tblGrid>
      <w:tr w:rsidR="00961FBE" w:rsidRPr="00961FBE" w14:paraId="7DD48122" w14:textId="77777777" w:rsidTr="00473137">
        <w:tc>
          <w:tcPr>
            <w:tcW w:w="2538" w:type="dxa"/>
          </w:tcPr>
          <w:p w14:paraId="183C99D3" w14:textId="77777777" w:rsidR="00961FBE" w:rsidRPr="00961FBE" w:rsidRDefault="00961FBE" w:rsidP="00473137">
            <w:pPr>
              <w:rPr>
                <w:b/>
              </w:rPr>
            </w:pPr>
            <w:r w:rsidRPr="00961FBE">
              <w:rPr>
                <w:b/>
              </w:rPr>
              <w:t xml:space="preserve">Licensure area </w:t>
            </w:r>
          </w:p>
        </w:tc>
        <w:tc>
          <w:tcPr>
            <w:tcW w:w="6318" w:type="dxa"/>
          </w:tcPr>
          <w:p w14:paraId="67E60180" w14:textId="77777777" w:rsidR="00961FBE" w:rsidRPr="00961FBE" w:rsidRDefault="00961FBE" w:rsidP="00473137">
            <w:pPr>
              <w:rPr>
                <w:b/>
              </w:rPr>
            </w:pPr>
            <w:r w:rsidRPr="00961FBE">
              <w:rPr>
                <w:b/>
              </w:rPr>
              <w:t>Physics</w:t>
            </w:r>
          </w:p>
        </w:tc>
      </w:tr>
      <w:tr w:rsidR="00961FBE" w14:paraId="1CCF4966" w14:textId="77777777" w:rsidTr="00473137">
        <w:tc>
          <w:tcPr>
            <w:tcW w:w="2538" w:type="dxa"/>
          </w:tcPr>
          <w:p w14:paraId="5C6AFC4C" w14:textId="77777777" w:rsidR="00961FBE" w:rsidRDefault="00961FBE" w:rsidP="00473137">
            <w:r>
              <w:t>Topic</w:t>
            </w:r>
          </w:p>
        </w:tc>
        <w:tc>
          <w:tcPr>
            <w:tcW w:w="6318" w:type="dxa"/>
          </w:tcPr>
          <w:p w14:paraId="0F5DCEB2" w14:textId="77777777" w:rsidR="00961FBE" w:rsidRDefault="00961FBE" w:rsidP="00473137">
            <w:r>
              <w:t>Pendulums</w:t>
            </w:r>
          </w:p>
        </w:tc>
      </w:tr>
      <w:tr w:rsidR="00961FBE" w14:paraId="67CDEE6A" w14:textId="77777777" w:rsidTr="00473137">
        <w:tc>
          <w:tcPr>
            <w:tcW w:w="2538" w:type="dxa"/>
          </w:tcPr>
          <w:p w14:paraId="573F9383" w14:textId="77777777" w:rsidR="00961FBE" w:rsidRDefault="00961FBE" w:rsidP="00473137">
            <w:r>
              <w:t>Objectives</w:t>
            </w:r>
          </w:p>
        </w:tc>
        <w:tc>
          <w:tcPr>
            <w:tcW w:w="6318" w:type="dxa"/>
          </w:tcPr>
          <w:p w14:paraId="3D0AF10A" w14:textId="77777777" w:rsidR="00961FBE" w:rsidRDefault="00961FBE" w:rsidP="00473137">
            <w:r>
              <w:t>I</w:t>
            </w:r>
            <w:r w:rsidRPr="003E706F">
              <w:t>dentify factors that affect pendulum rate</w:t>
            </w:r>
          </w:p>
        </w:tc>
      </w:tr>
      <w:tr w:rsidR="00961FBE" w14:paraId="38957975" w14:textId="77777777" w:rsidTr="00473137">
        <w:tc>
          <w:tcPr>
            <w:tcW w:w="2538" w:type="dxa"/>
          </w:tcPr>
          <w:p w14:paraId="624033EB" w14:textId="77777777" w:rsidR="00961FBE" w:rsidRDefault="00961FBE" w:rsidP="00473137">
            <w:r>
              <w:t>New vocabulary</w:t>
            </w:r>
          </w:p>
        </w:tc>
        <w:tc>
          <w:tcPr>
            <w:tcW w:w="6318" w:type="dxa"/>
          </w:tcPr>
          <w:p w14:paraId="5414AF4A" w14:textId="77777777" w:rsidR="00961FBE" w:rsidRDefault="00961FBE" w:rsidP="00473137">
            <w:r>
              <w:t>Pendulum, bob, (rate)</w:t>
            </w:r>
          </w:p>
        </w:tc>
      </w:tr>
      <w:tr w:rsidR="00961FBE" w14:paraId="39A56A6F" w14:textId="77777777" w:rsidTr="00473137">
        <w:tc>
          <w:tcPr>
            <w:tcW w:w="2538" w:type="dxa"/>
          </w:tcPr>
          <w:p w14:paraId="59615398" w14:textId="77777777" w:rsidR="00961FBE" w:rsidRDefault="00961FBE" w:rsidP="00473137">
            <w:r>
              <w:t>Concept Discovery</w:t>
            </w:r>
          </w:p>
        </w:tc>
        <w:tc>
          <w:tcPr>
            <w:tcW w:w="6318" w:type="dxa"/>
          </w:tcPr>
          <w:p w14:paraId="05D0E31C" w14:textId="61670628" w:rsidR="00961FBE" w:rsidRDefault="00961FBE" w:rsidP="00473137">
            <w:r w:rsidRPr="003E706F">
              <w:t xml:space="preserve">Students brainstorm factors that may affect rate of a pendulum, craft individual hypotheses for each, then are broken into teams of 2-4 to test out one factor using any of the provided materials.  Students individually write up their lab report (in class), then groups share out to the rest of the class what they tested, how they tested it, </w:t>
            </w:r>
            <w:r w:rsidR="00E67CE6">
              <w:t>what they found, and what they would</w:t>
            </w:r>
            <w:r w:rsidRPr="003E706F">
              <w:t xml:space="preserve"> change in future tests.  After all groups have shared, the class decides on controls for testing and retests their hypotheses</w:t>
            </w:r>
            <w:r w:rsidR="00E67CE6">
              <w:t>.</w:t>
            </w:r>
          </w:p>
        </w:tc>
      </w:tr>
      <w:tr w:rsidR="00961FBE" w14:paraId="2A756027" w14:textId="77777777" w:rsidTr="00473137">
        <w:tc>
          <w:tcPr>
            <w:tcW w:w="2538" w:type="dxa"/>
          </w:tcPr>
          <w:p w14:paraId="19F1062F" w14:textId="77777777" w:rsidR="00961FBE" w:rsidRDefault="00961FBE" w:rsidP="00473137">
            <w:r>
              <w:t>Concept Clarification</w:t>
            </w:r>
          </w:p>
        </w:tc>
        <w:tc>
          <w:tcPr>
            <w:tcW w:w="6318" w:type="dxa"/>
          </w:tcPr>
          <w:p w14:paraId="4E86F517" w14:textId="77777777" w:rsidR="00961FBE" w:rsidRDefault="00961FBE" w:rsidP="00473137">
            <w:r w:rsidRPr="003E706F">
              <w:t>Student groups share out their findings and field questions as I record the findings on the board.  I make clear and ask them to record in their notes which factors do (length) and do not (mass, release height) affect pendulum rate, as well as the direction of the relationship between length and rate (longer equals slower, shorter equals faster)</w:t>
            </w:r>
          </w:p>
        </w:tc>
      </w:tr>
      <w:tr w:rsidR="00961FBE" w14:paraId="09681108" w14:textId="77777777" w:rsidTr="00473137">
        <w:tc>
          <w:tcPr>
            <w:tcW w:w="2538" w:type="dxa"/>
          </w:tcPr>
          <w:p w14:paraId="73F6881D" w14:textId="77777777" w:rsidR="00961FBE" w:rsidRDefault="00961FBE" w:rsidP="00473137">
            <w:r>
              <w:t>Concept Application</w:t>
            </w:r>
          </w:p>
        </w:tc>
        <w:tc>
          <w:tcPr>
            <w:tcW w:w="6318" w:type="dxa"/>
          </w:tcPr>
          <w:p w14:paraId="53D0B978" w14:textId="77777777" w:rsidR="00961FBE" w:rsidRDefault="00961FBE" w:rsidP="00473137">
            <w:r w:rsidRPr="003E706F">
              <w:t xml:space="preserve">Students individually make hypotheses about the impact of replacing a 12 </w:t>
            </w:r>
            <w:proofErr w:type="spellStart"/>
            <w:r w:rsidRPr="003E706F">
              <w:t>oz</w:t>
            </w:r>
            <w:proofErr w:type="spellEnd"/>
            <w:r w:rsidRPr="003E706F">
              <w:t xml:space="preserve"> jar of peanut butter with a 16 </w:t>
            </w:r>
            <w:proofErr w:type="spellStart"/>
            <w:r w:rsidRPr="003E706F">
              <w:t>oz</w:t>
            </w:r>
            <w:proofErr w:type="spellEnd"/>
            <w:r w:rsidRPr="003E706F">
              <w:t xml:space="preserve"> jar of peanut butter on a pendulum with a zip-tie that cinches right below the lid.  They then carry out the experiment in pairs and write up their conclusion independently.</w:t>
            </w:r>
          </w:p>
        </w:tc>
      </w:tr>
    </w:tbl>
    <w:p w14:paraId="78620A9D" w14:textId="77777777" w:rsidR="00961FBE" w:rsidRPr="003E706F" w:rsidRDefault="00961FBE" w:rsidP="00961FBE"/>
    <w:p w14:paraId="0B0C8ADB" w14:textId="77777777" w:rsidR="00961FBE" w:rsidRPr="003E706F" w:rsidRDefault="00961FBE" w:rsidP="00961FBE"/>
    <w:p w14:paraId="7B379B6B" w14:textId="77777777" w:rsidR="00961FBE" w:rsidRPr="003E706F" w:rsidRDefault="00961FBE" w:rsidP="00961FBE">
      <w:pPr>
        <w:pStyle w:val="ListParagraph"/>
        <w:ind w:left="1080"/>
      </w:pPr>
    </w:p>
    <w:tbl>
      <w:tblPr>
        <w:tblStyle w:val="TableGrid"/>
        <w:tblW w:w="0" w:type="auto"/>
        <w:tblLook w:val="04A0" w:firstRow="1" w:lastRow="0" w:firstColumn="1" w:lastColumn="0" w:noHBand="0" w:noVBand="1"/>
      </w:tblPr>
      <w:tblGrid>
        <w:gridCol w:w="2538"/>
        <w:gridCol w:w="6318"/>
      </w:tblGrid>
      <w:tr w:rsidR="00961FBE" w:rsidRPr="00961FBE" w14:paraId="51FBD738" w14:textId="77777777" w:rsidTr="00473137">
        <w:tc>
          <w:tcPr>
            <w:tcW w:w="2538" w:type="dxa"/>
          </w:tcPr>
          <w:p w14:paraId="1F5249FD" w14:textId="77777777" w:rsidR="00961FBE" w:rsidRPr="00961FBE" w:rsidRDefault="00961FBE" w:rsidP="00473137">
            <w:pPr>
              <w:pStyle w:val="ListParagraph"/>
              <w:ind w:left="0"/>
              <w:rPr>
                <w:b/>
              </w:rPr>
            </w:pPr>
            <w:r w:rsidRPr="00961FBE">
              <w:rPr>
                <w:b/>
              </w:rPr>
              <w:t xml:space="preserve">Licensure area </w:t>
            </w:r>
          </w:p>
        </w:tc>
        <w:tc>
          <w:tcPr>
            <w:tcW w:w="6318" w:type="dxa"/>
          </w:tcPr>
          <w:p w14:paraId="32ED3AF7" w14:textId="77777777" w:rsidR="00961FBE" w:rsidRPr="00961FBE" w:rsidRDefault="00961FBE" w:rsidP="00473137">
            <w:pPr>
              <w:rPr>
                <w:b/>
              </w:rPr>
            </w:pPr>
            <w:r w:rsidRPr="00961FBE">
              <w:rPr>
                <w:b/>
              </w:rPr>
              <w:t>Chemistry</w:t>
            </w:r>
          </w:p>
        </w:tc>
      </w:tr>
      <w:tr w:rsidR="00961FBE" w14:paraId="60B7278D" w14:textId="77777777" w:rsidTr="00473137">
        <w:tc>
          <w:tcPr>
            <w:tcW w:w="2538" w:type="dxa"/>
          </w:tcPr>
          <w:p w14:paraId="457C4FBE" w14:textId="77777777" w:rsidR="00961FBE" w:rsidRDefault="00961FBE" w:rsidP="00473137">
            <w:r>
              <w:t>Topic</w:t>
            </w:r>
          </w:p>
        </w:tc>
        <w:tc>
          <w:tcPr>
            <w:tcW w:w="6318" w:type="dxa"/>
          </w:tcPr>
          <w:p w14:paraId="4D0C020A" w14:textId="77777777" w:rsidR="00961FBE" w:rsidRDefault="00961FBE" w:rsidP="00473137">
            <w:r>
              <w:t>Calculating molecular mass</w:t>
            </w:r>
          </w:p>
        </w:tc>
      </w:tr>
      <w:tr w:rsidR="00961FBE" w14:paraId="6D961B61" w14:textId="77777777" w:rsidTr="00473137">
        <w:tc>
          <w:tcPr>
            <w:tcW w:w="2538" w:type="dxa"/>
          </w:tcPr>
          <w:p w14:paraId="6D7537F8" w14:textId="77777777" w:rsidR="00961FBE" w:rsidRDefault="00961FBE" w:rsidP="00473137">
            <w:r>
              <w:t>Objectives</w:t>
            </w:r>
          </w:p>
        </w:tc>
        <w:tc>
          <w:tcPr>
            <w:tcW w:w="6318" w:type="dxa"/>
          </w:tcPr>
          <w:p w14:paraId="44F10693" w14:textId="77777777" w:rsidR="00961FBE" w:rsidRDefault="00961FBE" w:rsidP="00473137">
            <w:r>
              <w:t xml:space="preserve">Using a </w:t>
            </w:r>
            <w:r w:rsidRPr="003E706F">
              <w:t>periodic table</w:t>
            </w:r>
            <w:r>
              <w:t xml:space="preserve">, </w:t>
            </w:r>
            <w:r w:rsidRPr="003E706F">
              <w:t>calculate the molecular mass for a given molecule</w:t>
            </w:r>
            <w:r>
              <w:t>.</w:t>
            </w:r>
          </w:p>
        </w:tc>
      </w:tr>
      <w:tr w:rsidR="00961FBE" w14:paraId="4468B8A9" w14:textId="77777777" w:rsidTr="00473137">
        <w:tc>
          <w:tcPr>
            <w:tcW w:w="2538" w:type="dxa"/>
          </w:tcPr>
          <w:p w14:paraId="32A53A3F" w14:textId="77777777" w:rsidR="00961FBE" w:rsidRDefault="00961FBE" w:rsidP="00473137">
            <w:r>
              <w:t>New vocabulary</w:t>
            </w:r>
          </w:p>
        </w:tc>
        <w:tc>
          <w:tcPr>
            <w:tcW w:w="6318" w:type="dxa"/>
          </w:tcPr>
          <w:p w14:paraId="07B84CD8" w14:textId="77777777" w:rsidR="00961FBE" w:rsidRDefault="00961FBE" w:rsidP="00473137">
            <w:proofErr w:type="gramStart"/>
            <w:r w:rsidRPr="003E706F">
              <w:t>molecular</w:t>
            </w:r>
            <w:proofErr w:type="gramEnd"/>
            <w:r w:rsidRPr="003E706F">
              <w:t xml:space="preserve"> mass, formula mass</w:t>
            </w:r>
          </w:p>
        </w:tc>
      </w:tr>
      <w:tr w:rsidR="00961FBE" w14:paraId="02347E54" w14:textId="77777777" w:rsidTr="00473137">
        <w:tc>
          <w:tcPr>
            <w:tcW w:w="2538" w:type="dxa"/>
          </w:tcPr>
          <w:p w14:paraId="0080FC19" w14:textId="77777777" w:rsidR="00961FBE" w:rsidRDefault="00961FBE" w:rsidP="00473137">
            <w:r>
              <w:t>Concept Discovery</w:t>
            </w:r>
          </w:p>
        </w:tc>
        <w:tc>
          <w:tcPr>
            <w:tcW w:w="6318" w:type="dxa"/>
          </w:tcPr>
          <w:p w14:paraId="6F53F03E" w14:textId="77777777" w:rsidR="00961FBE" w:rsidRDefault="00961FBE" w:rsidP="00473137">
            <w:r w:rsidRPr="003E706F">
              <w:t xml:space="preserve">Students are provided with a chart that shows three examples of molecular formulas and their masses.  They use their periodic tables as a tool to help them figure out how molecular masses are calculated.  They confer with their assigned partner, </w:t>
            </w:r>
            <w:proofErr w:type="gramStart"/>
            <w:r w:rsidRPr="003E706F">
              <w:t>then</w:t>
            </w:r>
            <w:proofErr w:type="gramEnd"/>
            <w:r w:rsidRPr="003E706F">
              <w:t xml:space="preserve"> check their strategies with a new set of examples that I post.</w:t>
            </w:r>
          </w:p>
        </w:tc>
      </w:tr>
      <w:tr w:rsidR="00961FBE" w14:paraId="23542F06" w14:textId="77777777" w:rsidTr="00473137">
        <w:tc>
          <w:tcPr>
            <w:tcW w:w="2538" w:type="dxa"/>
          </w:tcPr>
          <w:p w14:paraId="32DF08A6" w14:textId="77777777" w:rsidR="00961FBE" w:rsidRDefault="00961FBE" w:rsidP="00473137">
            <w:r>
              <w:t>Concept Clarification</w:t>
            </w:r>
          </w:p>
        </w:tc>
        <w:tc>
          <w:tcPr>
            <w:tcW w:w="6318" w:type="dxa"/>
          </w:tcPr>
          <w:p w14:paraId="315BA19F" w14:textId="77777777" w:rsidR="00961FBE" w:rsidRDefault="00961FBE" w:rsidP="00473137">
            <w:r w:rsidRPr="003E706F">
              <w:t xml:space="preserve">Teacher invites students up to share their strategies—including specific ways of writing out their computations—on the screen.  After many strategies are shared, teacher </w:t>
            </w:r>
            <w:r w:rsidRPr="003E706F">
              <w:lastRenderedPageBreak/>
              <w:t xml:space="preserve">leads a discussion of which formats of recording computations might be most useful or efficient for students.  Students think-pair-share through three increasingly challenging sets of examples using their choice of recording strategy, </w:t>
            </w:r>
            <w:proofErr w:type="gramStart"/>
            <w:r w:rsidRPr="003E706F">
              <w:t>then</w:t>
            </w:r>
            <w:proofErr w:type="gramEnd"/>
            <w:r w:rsidRPr="003E706F">
              <w:t xml:space="preserve"> share their computation strategies on the screen.</w:t>
            </w:r>
          </w:p>
        </w:tc>
      </w:tr>
      <w:tr w:rsidR="00961FBE" w14:paraId="5F9EDC92" w14:textId="77777777" w:rsidTr="00473137">
        <w:tc>
          <w:tcPr>
            <w:tcW w:w="2538" w:type="dxa"/>
          </w:tcPr>
          <w:p w14:paraId="6F9CBFFC" w14:textId="77777777" w:rsidR="00961FBE" w:rsidRDefault="00961FBE" w:rsidP="00473137">
            <w:r>
              <w:lastRenderedPageBreak/>
              <w:t>Concept Application</w:t>
            </w:r>
          </w:p>
        </w:tc>
        <w:tc>
          <w:tcPr>
            <w:tcW w:w="6318" w:type="dxa"/>
          </w:tcPr>
          <w:p w14:paraId="6B7E1956" w14:textId="77777777" w:rsidR="00961FBE" w:rsidRDefault="00961FBE" w:rsidP="00473137">
            <w:r w:rsidRPr="003E706F">
              <w:t>Students individually write out their solution to one easy and one more challenging molecule.</w:t>
            </w:r>
          </w:p>
        </w:tc>
      </w:tr>
    </w:tbl>
    <w:p w14:paraId="6C80AF45" w14:textId="77777777" w:rsidR="00961FBE" w:rsidRDefault="00961FBE" w:rsidP="00961FBE"/>
    <w:p w14:paraId="58F6B068" w14:textId="77777777" w:rsidR="00961FBE" w:rsidRDefault="00961FBE" w:rsidP="007033F8"/>
    <w:p w14:paraId="0ADA5F8D" w14:textId="77777777" w:rsidR="00961FBE" w:rsidRDefault="00961FBE" w:rsidP="007033F8"/>
    <w:tbl>
      <w:tblPr>
        <w:tblStyle w:val="TableGrid"/>
        <w:tblW w:w="0" w:type="auto"/>
        <w:tblLook w:val="04A0" w:firstRow="1" w:lastRow="0" w:firstColumn="1" w:lastColumn="0" w:noHBand="0" w:noVBand="1"/>
      </w:tblPr>
      <w:tblGrid>
        <w:gridCol w:w="2538"/>
        <w:gridCol w:w="6318"/>
      </w:tblGrid>
      <w:tr w:rsidR="004E7D5F" w:rsidRPr="00961FBE" w14:paraId="788AD65B" w14:textId="77777777" w:rsidTr="004E7D5F">
        <w:tc>
          <w:tcPr>
            <w:tcW w:w="2538" w:type="dxa"/>
          </w:tcPr>
          <w:p w14:paraId="43CEC243" w14:textId="77777777" w:rsidR="004E7D5F" w:rsidRPr="00961FBE" w:rsidRDefault="004E7D5F" w:rsidP="004E7D5F">
            <w:pPr>
              <w:rPr>
                <w:b/>
              </w:rPr>
            </w:pPr>
            <w:r w:rsidRPr="00961FBE">
              <w:rPr>
                <w:b/>
              </w:rPr>
              <w:t xml:space="preserve">Licensure area </w:t>
            </w:r>
          </w:p>
        </w:tc>
        <w:tc>
          <w:tcPr>
            <w:tcW w:w="6318" w:type="dxa"/>
          </w:tcPr>
          <w:p w14:paraId="6DFF5C75" w14:textId="19C28126" w:rsidR="004E7D5F" w:rsidRPr="00961FBE" w:rsidRDefault="004E7D5F" w:rsidP="004E7D5F">
            <w:pPr>
              <w:rPr>
                <w:b/>
              </w:rPr>
            </w:pPr>
            <w:r w:rsidRPr="00961FBE">
              <w:rPr>
                <w:b/>
              </w:rPr>
              <w:t>Life Science</w:t>
            </w:r>
          </w:p>
        </w:tc>
      </w:tr>
      <w:tr w:rsidR="004E7D5F" w14:paraId="12153CAC" w14:textId="77777777" w:rsidTr="004E7D5F">
        <w:tc>
          <w:tcPr>
            <w:tcW w:w="2538" w:type="dxa"/>
          </w:tcPr>
          <w:p w14:paraId="014E69F5" w14:textId="77777777" w:rsidR="004E7D5F" w:rsidRDefault="004E7D5F" w:rsidP="004E7D5F">
            <w:r>
              <w:t>Topic</w:t>
            </w:r>
          </w:p>
        </w:tc>
        <w:tc>
          <w:tcPr>
            <w:tcW w:w="6318" w:type="dxa"/>
          </w:tcPr>
          <w:p w14:paraId="38438A16" w14:textId="530AB02F" w:rsidR="004E7D5F" w:rsidRDefault="004E7D5F" w:rsidP="004E7D5F">
            <w:r>
              <w:t>Plant anatomy and reproduction</w:t>
            </w:r>
          </w:p>
        </w:tc>
      </w:tr>
      <w:tr w:rsidR="004E7D5F" w14:paraId="7631A7AA" w14:textId="77777777" w:rsidTr="004E7D5F">
        <w:tc>
          <w:tcPr>
            <w:tcW w:w="2538" w:type="dxa"/>
          </w:tcPr>
          <w:p w14:paraId="53C546C9" w14:textId="77777777" w:rsidR="004E7D5F" w:rsidRDefault="004E7D5F" w:rsidP="004E7D5F">
            <w:r>
              <w:t>Objectives</w:t>
            </w:r>
          </w:p>
        </w:tc>
        <w:tc>
          <w:tcPr>
            <w:tcW w:w="6318" w:type="dxa"/>
          </w:tcPr>
          <w:p w14:paraId="6EB3A68B" w14:textId="0A85866B" w:rsidR="004E7D5F" w:rsidRDefault="004E7D5F" w:rsidP="004E7D5F">
            <w:pPr>
              <w:pStyle w:val="ListParagraph"/>
              <w:numPr>
                <w:ilvl w:val="0"/>
                <w:numId w:val="5"/>
              </w:numPr>
              <w:ind w:left="342"/>
            </w:pPr>
            <w:r>
              <w:t>Categorize foods in biologically correct cate</w:t>
            </w:r>
            <w:r w:rsidR="00CA03E6">
              <w:t>gories of fruits and vegetables and defend each choice with evidence and reasoning.</w:t>
            </w:r>
          </w:p>
          <w:p w14:paraId="6DB93BA2" w14:textId="3868332A" w:rsidR="004E7D5F" w:rsidRDefault="004E7D5F" w:rsidP="004E7D5F">
            <w:pPr>
              <w:pStyle w:val="ListParagraph"/>
              <w:numPr>
                <w:ilvl w:val="0"/>
                <w:numId w:val="5"/>
              </w:numPr>
              <w:ind w:left="342"/>
            </w:pPr>
            <w:r>
              <w:t>Label the parts of a plant [partially addressed]</w:t>
            </w:r>
          </w:p>
        </w:tc>
      </w:tr>
      <w:tr w:rsidR="004E7D5F" w14:paraId="25F7DCB5" w14:textId="77777777" w:rsidTr="004E7D5F">
        <w:tc>
          <w:tcPr>
            <w:tcW w:w="2538" w:type="dxa"/>
          </w:tcPr>
          <w:p w14:paraId="69FA21A9" w14:textId="77777777" w:rsidR="004E7D5F" w:rsidRDefault="004E7D5F" w:rsidP="004E7D5F">
            <w:r>
              <w:t>New vocabulary</w:t>
            </w:r>
          </w:p>
        </w:tc>
        <w:tc>
          <w:tcPr>
            <w:tcW w:w="6318" w:type="dxa"/>
          </w:tcPr>
          <w:p w14:paraId="3BEA48CE" w14:textId="1104B651" w:rsidR="004E7D5F" w:rsidRDefault="004E7D5F" w:rsidP="004E7D5F">
            <w:proofErr w:type="gramStart"/>
            <w:r w:rsidRPr="003E706F">
              <w:t>fruit</w:t>
            </w:r>
            <w:proofErr w:type="gramEnd"/>
            <w:r w:rsidRPr="003E706F">
              <w:t>, vegetable</w:t>
            </w:r>
            <w:r>
              <w:t xml:space="preserve">, </w:t>
            </w:r>
            <w:r w:rsidR="00CA03E6">
              <w:t xml:space="preserve">vegetative, </w:t>
            </w:r>
            <w:r>
              <w:t>ovary, seed, stem, root, leaf</w:t>
            </w:r>
          </w:p>
        </w:tc>
      </w:tr>
      <w:tr w:rsidR="004E7D5F" w14:paraId="57562C3B" w14:textId="77777777" w:rsidTr="004E7D5F">
        <w:tc>
          <w:tcPr>
            <w:tcW w:w="2538" w:type="dxa"/>
          </w:tcPr>
          <w:p w14:paraId="30DAC560" w14:textId="77777777" w:rsidR="004E7D5F" w:rsidRDefault="004E7D5F" w:rsidP="004E7D5F">
            <w:r>
              <w:t>Concept Discovery</w:t>
            </w:r>
          </w:p>
        </w:tc>
        <w:tc>
          <w:tcPr>
            <w:tcW w:w="6318" w:type="dxa"/>
          </w:tcPr>
          <w:p w14:paraId="53D2C180" w14:textId="2EFE2EE6" w:rsidR="004E7D5F" w:rsidRDefault="00CA03E6" w:rsidP="00E67CE6">
            <w:r>
              <w:t>S</w:t>
            </w:r>
            <w:r w:rsidR="004E7D5F" w:rsidRPr="003E706F">
              <w:t xml:space="preserve">tudents number 1-20 on their paper and create three columns: </w:t>
            </w:r>
            <w:r w:rsidR="004E7D5F" w:rsidRPr="00CA03E6">
              <w:rPr>
                <w:i/>
              </w:rPr>
              <w:t>Fruit</w:t>
            </w:r>
            <w:r w:rsidR="004E7D5F" w:rsidRPr="003E706F">
              <w:t xml:space="preserve">, </w:t>
            </w:r>
            <w:r w:rsidR="004E7D5F" w:rsidRPr="00CA03E6">
              <w:rPr>
                <w:i/>
              </w:rPr>
              <w:t>Vegetable</w:t>
            </w:r>
            <w:r w:rsidR="004E7D5F" w:rsidRPr="003E706F">
              <w:t xml:space="preserve">, and </w:t>
            </w:r>
            <w:r w:rsidR="004E7D5F" w:rsidRPr="00CA03E6">
              <w:rPr>
                <w:i/>
              </w:rPr>
              <w:t>Other</w:t>
            </w:r>
            <w:r w:rsidR="004E7D5F" w:rsidRPr="003E706F">
              <w:t xml:space="preserve">.   I pass around brown paper bags of various foods (apple, mushroom, </w:t>
            </w:r>
            <w:proofErr w:type="spellStart"/>
            <w:r w:rsidR="004E7D5F" w:rsidRPr="003E706F">
              <w:t>bok</w:t>
            </w:r>
            <w:proofErr w:type="spellEnd"/>
            <w:r w:rsidR="004E7D5F" w:rsidRPr="003E706F">
              <w:t xml:space="preserve"> </w:t>
            </w:r>
            <w:proofErr w:type="spellStart"/>
            <w:r w:rsidR="004E7D5F" w:rsidRPr="003E706F">
              <w:t>choy</w:t>
            </w:r>
            <w:proofErr w:type="spellEnd"/>
            <w:r w:rsidR="004E7D5F" w:rsidRPr="003E706F">
              <w:t xml:space="preserve">, ginger, eggplant, broccoli, mango, cucumber, etc.) and ask them to check what category to which they believe each belongs.  I then ask them to write a definition for “fruit” </w:t>
            </w:r>
            <w:r>
              <w:t xml:space="preserve">and for “vegetable” </w:t>
            </w:r>
            <w:r w:rsidR="004E7D5F" w:rsidRPr="003E706F">
              <w:t xml:space="preserve">based on what they checked as fruit (this is really assessment of prior knowledge, not Concept Discovery yet, but the activity is inextricably linked to the Concept Discovery activity, coming next).  I reveal that there are 14 items that are “fruits” according to the biological definition, </w:t>
            </w:r>
            <w:r>
              <w:t xml:space="preserve">and 4 </w:t>
            </w:r>
            <w:r w:rsidR="00E67CE6">
              <w:t xml:space="preserve">that </w:t>
            </w:r>
            <w:r>
              <w:t xml:space="preserve">are “Vegetative” parts of plants. I </w:t>
            </w:r>
            <w:r w:rsidR="004E7D5F" w:rsidRPr="003E706F">
              <w:t>then ask them to work with their partner to try to determine which 14 might be fruits</w:t>
            </w:r>
            <w:r>
              <w:t>, which might be “vegetative structures,”</w:t>
            </w:r>
            <w:r w:rsidR="004E7D5F" w:rsidRPr="003E706F">
              <w:t xml:space="preserve"> and what the biological definition </w:t>
            </w:r>
            <w:r>
              <w:t xml:space="preserve">of each </w:t>
            </w:r>
            <w:proofErr w:type="gramStart"/>
            <w:r>
              <w:t xml:space="preserve">might </w:t>
            </w:r>
            <w:r w:rsidR="004E7D5F" w:rsidRPr="003E706F">
              <w:t xml:space="preserve"> be</w:t>
            </w:r>
            <w:proofErr w:type="gramEnd"/>
            <w:r w:rsidR="004E7D5F" w:rsidRPr="003E706F">
              <w:t xml:space="preserve">.  Finally, I share the numbers of the 14 fruits </w:t>
            </w:r>
            <w:r>
              <w:t xml:space="preserve">and 4 “vegetables” </w:t>
            </w:r>
            <w:r w:rsidR="004E7D5F" w:rsidRPr="003E706F">
              <w:t xml:space="preserve">and ask </w:t>
            </w:r>
            <w:r>
              <w:t xml:space="preserve">them to revise their definitions </w:t>
            </w:r>
            <w:r w:rsidR="00E67CE6">
              <w:t>as</w:t>
            </w:r>
            <w:r>
              <w:t xml:space="preserve"> needed</w:t>
            </w:r>
            <w:r w:rsidR="00E67CE6">
              <w:t>, being ready to defend their definition with evidence.</w:t>
            </w:r>
          </w:p>
        </w:tc>
      </w:tr>
      <w:tr w:rsidR="004E7D5F" w14:paraId="6229C0F4" w14:textId="77777777" w:rsidTr="004E7D5F">
        <w:tc>
          <w:tcPr>
            <w:tcW w:w="2538" w:type="dxa"/>
          </w:tcPr>
          <w:p w14:paraId="1FEBC062" w14:textId="77777777" w:rsidR="004E7D5F" w:rsidRDefault="004E7D5F" w:rsidP="004E7D5F">
            <w:r>
              <w:t>Concept Clarification</w:t>
            </w:r>
          </w:p>
        </w:tc>
        <w:tc>
          <w:tcPr>
            <w:tcW w:w="6318" w:type="dxa"/>
          </w:tcPr>
          <w:p w14:paraId="32402720" w14:textId="285A062A" w:rsidR="004E7D5F" w:rsidRDefault="00CA03E6" w:rsidP="00CA03E6">
            <w:r w:rsidRPr="003E706F">
              <w:t>I call on students to share ou</w:t>
            </w:r>
            <w:r>
              <w:t>t their partnership’s definitions</w:t>
            </w:r>
            <w:r w:rsidRPr="003E706F">
              <w:t xml:space="preserve">.  I share a biological definition of fruit and show images of other fruits as well as the flower ovaries from which they develop.  I provide a biological definition of “vegetative” parts of plants (roots, stems and leaves) and </w:t>
            </w:r>
            <w:r>
              <w:t>show examples of things</w:t>
            </w:r>
            <w:r w:rsidRPr="003E706F">
              <w:t xml:space="preserve"> that are truly “vegetables”—a vegetative part of a plant.  </w:t>
            </w:r>
          </w:p>
        </w:tc>
      </w:tr>
      <w:tr w:rsidR="004E7D5F" w14:paraId="273B6C1A" w14:textId="77777777" w:rsidTr="004E7D5F">
        <w:tc>
          <w:tcPr>
            <w:tcW w:w="2538" w:type="dxa"/>
          </w:tcPr>
          <w:p w14:paraId="76DC31AB" w14:textId="77777777" w:rsidR="004E7D5F" w:rsidRDefault="004E7D5F" w:rsidP="004E7D5F">
            <w:r>
              <w:t>Concept Application</w:t>
            </w:r>
          </w:p>
        </w:tc>
        <w:tc>
          <w:tcPr>
            <w:tcW w:w="6318" w:type="dxa"/>
          </w:tcPr>
          <w:p w14:paraId="786A75F0" w14:textId="5FA5C06E" w:rsidR="004E7D5F" w:rsidRDefault="00CA03E6" w:rsidP="00CA03E6">
            <w:r w:rsidRPr="003E706F">
              <w:t>Students are given samples of new items a</w:t>
            </w:r>
            <w:r>
              <w:t xml:space="preserve">nd asked to sort them into the </w:t>
            </w:r>
            <w:r w:rsidRPr="00CA03E6">
              <w:rPr>
                <w:i/>
              </w:rPr>
              <w:t>Fruit</w:t>
            </w:r>
            <w:r>
              <w:t xml:space="preserve">, </w:t>
            </w:r>
            <w:r w:rsidRPr="00CA03E6">
              <w:rPr>
                <w:i/>
              </w:rPr>
              <w:t>Vegetable</w:t>
            </w:r>
            <w:r>
              <w:t xml:space="preserve">, and </w:t>
            </w:r>
            <w:r w:rsidRPr="00CA03E6">
              <w:rPr>
                <w:i/>
              </w:rPr>
              <w:t>Other</w:t>
            </w:r>
            <w:r w:rsidRPr="003E706F">
              <w:t xml:space="preserve"> category, providing evidence for each decision.  They then individually create an advertisement for a “fruit” juice, candy, or gum that uses things that are biologically fruits, though in the grocery store they would be called vegetables.   For a challenge, students are invited to make an argument for how botanists might categorize </w:t>
            </w:r>
            <w:r>
              <w:t>peas and pea pods.</w:t>
            </w:r>
          </w:p>
        </w:tc>
      </w:tr>
    </w:tbl>
    <w:p w14:paraId="696773A2" w14:textId="77777777" w:rsidR="00961FBE" w:rsidRDefault="00961FBE" w:rsidP="00961FBE"/>
    <w:tbl>
      <w:tblPr>
        <w:tblStyle w:val="TableGrid"/>
        <w:tblW w:w="0" w:type="auto"/>
        <w:tblLook w:val="04A0" w:firstRow="1" w:lastRow="0" w:firstColumn="1" w:lastColumn="0" w:noHBand="0" w:noVBand="1"/>
      </w:tblPr>
      <w:tblGrid>
        <w:gridCol w:w="2538"/>
        <w:gridCol w:w="6318"/>
      </w:tblGrid>
      <w:tr w:rsidR="00961FBE" w:rsidRPr="00961FBE" w14:paraId="567D290C" w14:textId="77777777" w:rsidTr="00473137">
        <w:tc>
          <w:tcPr>
            <w:tcW w:w="2538" w:type="dxa"/>
          </w:tcPr>
          <w:p w14:paraId="40CBF09C" w14:textId="77777777" w:rsidR="00961FBE" w:rsidRPr="00961FBE" w:rsidRDefault="00961FBE" w:rsidP="00473137">
            <w:pPr>
              <w:rPr>
                <w:b/>
              </w:rPr>
            </w:pPr>
            <w:r w:rsidRPr="00961FBE">
              <w:rPr>
                <w:b/>
              </w:rPr>
              <w:t xml:space="preserve">Licensure area </w:t>
            </w:r>
          </w:p>
        </w:tc>
        <w:tc>
          <w:tcPr>
            <w:tcW w:w="6318" w:type="dxa"/>
          </w:tcPr>
          <w:p w14:paraId="6ADA5F0B" w14:textId="77777777" w:rsidR="00961FBE" w:rsidRPr="00961FBE" w:rsidRDefault="00961FBE" w:rsidP="00473137">
            <w:pPr>
              <w:rPr>
                <w:b/>
              </w:rPr>
            </w:pPr>
            <w:r w:rsidRPr="00961FBE">
              <w:rPr>
                <w:b/>
              </w:rPr>
              <w:t>Life Science</w:t>
            </w:r>
          </w:p>
        </w:tc>
      </w:tr>
      <w:tr w:rsidR="00961FBE" w14:paraId="0F85AB16" w14:textId="77777777" w:rsidTr="00473137">
        <w:tc>
          <w:tcPr>
            <w:tcW w:w="2538" w:type="dxa"/>
          </w:tcPr>
          <w:p w14:paraId="1A9C9B89" w14:textId="77777777" w:rsidR="00961FBE" w:rsidRDefault="00961FBE" w:rsidP="00473137">
            <w:r>
              <w:t>Topic</w:t>
            </w:r>
          </w:p>
        </w:tc>
        <w:tc>
          <w:tcPr>
            <w:tcW w:w="6318" w:type="dxa"/>
          </w:tcPr>
          <w:p w14:paraId="05079903" w14:textId="77777777" w:rsidR="00961FBE" w:rsidRDefault="00961FBE" w:rsidP="00473137">
            <w:r>
              <w:t>Natural Selection</w:t>
            </w:r>
          </w:p>
        </w:tc>
      </w:tr>
      <w:tr w:rsidR="00961FBE" w14:paraId="079596D4" w14:textId="77777777" w:rsidTr="00473137">
        <w:tc>
          <w:tcPr>
            <w:tcW w:w="2538" w:type="dxa"/>
          </w:tcPr>
          <w:p w14:paraId="160117CD" w14:textId="77777777" w:rsidR="00961FBE" w:rsidRDefault="00961FBE" w:rsidP="00473137">
            <w:r>
              <w:t>Objectives</w:t>
            </w:r>
          </w:p>
        </w:tc>
        <w:tc>
          <w:tcPr>
            <w:tcW w:w="6318" w:type="dxa"/>
          </w:tcPr>
          <w:p w14:paraId="42FADEC7" w14:textId="77777777" w:rsidR="00961FBE" w:rsidRPr="003E706F" w:rsidRDefault="00961FBE" w:rsidP="00473137">
            <w:pPr>
              <w:pStyle w:val="ListParagraph"/>
              <w:numPr>
                <w:ilvl w:val="0"/>
                <w:numId w:val="4"/>
              </w:numPr>
              <w:ind w:left="342"/>
            </w:pPr>
            <w:r>
              <w:t>D</w:t>
            </w:r>
            <w:r w:rsidRPr="003E706F">
              <w:t>escribe the steps of natural selection</w:t>
            </w:r>
          </w:p>
          <w:p w14:paraId="2D4140D3" w14:textId="77777777" w:rsidR="00961FBE" w:rsidRPr="003E706F" w:rsidRDefault="00961FBE" w:rsidP="00473137">
            <w:pPr>
              <w:pStyle w:val="ListParagraph"/>
              <w:numPr>
                <w:ilvl w:val="0"/>
                <w:numId w:val="4"/>
              </w:numPr>
              <w:ind w:left="342"/>
            </w:pPr>
            <w:r>
              <w:t>Use</w:t>
            </w:r>
            <w:r w:rsidRPr="003E706F">
              <w:t xml:space="preserve"> the steps of natural selection to propose how a specific adaptive trait </w:t>
            </w:r>
            <w:r w:rsidRPr="004E7D5F">
              <w:rPr>
                <w:i/>
              </w:rPr>
              <w:t>may have</w:t>
            </w:r>
            <w:r w:rsidRPr="003E706F">
              <w:t xml:space="preserve"> developed in a population.</w:t>
            </w:r>
          </w:p>
          <w:p w14:paraId="3B60B1E6" w14:textId="77777777" w:rsidR="00961FBE" w:rsidRDefault="00961FBE" w:rsidP="00473137"/>
        </w:tc>
      </w:tr>
      <w:tr w:rsidR="00961FBE" w14:paraId="5BFB9718" w14:textId="77777777" w:rsidTr="00473137">
        <w:tc>
          <w:tcPr>
            <w:tcW w:w="2538" w:type="dxa"/>
          </w:tcPr>
          <w:p w14:paraId="10C8076E" w14:textId="77777777" w:rsidR="00961FBE" w:rsidRDefault="00961FBE" w:rsidP="00473137">
            <w:r>
              <w:t>New vocabulary</w:t>
            </w:r>
          </w:p>
        </w:tc>
        <w:tc>
          <w:tcPr>
            <w:tcW w:w="6318" w:type="dxa"/>
          </w:tcPr>
          <w:p w14:paraId="64D1B437" w14:textId="77777777" w:rsidR="00961FBE" w:rsidRDefault="00961FBE" w:rsidP="00473137">
            <w:proofErr w:type="gramStart"/>
            <w:r w:rsidRPr="003E706F">
              <w:t>adaptation</w:t>
            </w:r>
            <w:proofErr w:type="gramEnd"/>
            <w:r w:rsidRPr="003E706F">
              <w:t>, adaptive trait, favorable trait, natural selection</w:t>
            </w:r>
          </w:p>
        </w:tc>
      </w:tr>
      <w:tr w:rsidR="00961FBE" w14:paraId="316AC083" w14:textId="77777777" w:rsidTr="00473137">
        <w:tc>
          <w:tcPr>
            <w:tcW w:w="2538" w:type="dxa"/>
          </w:tcPr>
          <w:p w14:paraId="5DE049E3" w14:textId="77777777" w:rsidR="00961FBE" w:rsidRDefault="00961FBE" w:rsidP="00473137">
            <w:r>
              <w:t>Concept Discovery</w:t>
            </w:r>
          </w:p>
        </w:tc>
        <w:tc>
          <w:tcPr>
            <w:tcW w:w="6318" w:type="dxa"/>
          </w:tcPr>
          <w:p w14:paraId="007F5EF6" w14:textId="77777777" w:rsidR="00961FBE" w:rsidRDefault="00961FBE" w:rsidP="00473137">
            <w:r w:rsidRPr="003E706F">
              <w:t>Students play the role of “</w:t>
            </w:r>
            <w:proofErr w:type="spellStart"/>
            <w:r w:rsidRPr="003E706F">
              <w:t>oogawoks</w:t>
            </w:r>
            <w:proofErr w:type="spellEnd"/>
            <w:r w:rsidRPr="003E706F">
              <w:t>” who forage for “</w:t>
            </w:r>
            <w:proofErr w:type="spellStart"/>
            <w:r w:rsidRPr="003E706F">
              <w:t>starfruit</w:t>
            </w:r>
            <w:proofErr w:type="spellEnd"/>
            <w:r w:rsidRPr="003E706F">
              <w:t>” (tightly wrapped taffy candies) with their fuzzy talons (cotton swabs).  A new mutation of pointy talons (cocktail toothpicks) proves favorable and sweeps the population over generations.</w:t>
            </w:r>
            <w:r>
              <w:t xml:space="preserve">  Students write summaries of what happened to the population and how it happened.</w:t>
            </w:r>
          </w:p>
        </w:tc>
      </w:tr>
      <w:tr w:rsidR="00961FBE" w14:paraId="2B513417" w14:textId="77777777" w:rsidTr="00473137">
        <w:tc>
          <w:tcPr>
            <w:tcW w:w="2538" w:type="dxa"/>
          </w:tcPr>
          <w:p w14:paraId="67681D75" w14:textId="77777777" w:rsidR="00961FBE" w:rsidRDefault="00961FBE" w:rsidP="00473137">
            <w:r>
              <w:t>Concept Clarification</w:t>
            </w:r>
          </w:p>
        </w:tc>
        <w:tc>
          <w:tcPr>
            <w:tcW w:w="6318" w:type="dxa"/>
          </w:tcPr>
          <w:p w14:paraId="203EFBDE" w14:textId="149793BA" w:rsidR="00961FBE" w:rsidRDefault="00961FBE" w:rsidP="00E67CE6">
            <w:r w:rsidRPr="003E706F">
              <w:t xml:space="preserve">With leading questions from the instructor, students </w:t>
            </w:r>
            <w:r>
              <w:t>share details of their summaries</w:t>
            </w:r>
            <w:r w:rsidRPr="003E706F">
              <w:t xml:space="preserve"> as </w:t>
            </w:r>
            <w:r>
              <w:t>I format</w:t>
            </w:r>
            <w:r w:rsidRPr="003E706F">
              <w:t xml:space="preserve"> that into the four steps of natural selection.  I use student input to define “adaptation” and</w:t>
            </w:r>
            <w:r w:rsidR="00E67CE6">
              <w:t xml:space="preserve"> “favorable trait.”  I then use</w:t>
            </w:r>
            <w:r w:rsidRPr="003E706F">
              <w:t xml:space="preserve"> direct instruction and guided practice to model usi</w:t>
            </w:r>
            <w:r w:rsidR="00E67CE6">
              <w:t>ng those four</w:t>
            </w:r>
            <w:r w:rsidRPr="003E706F">
              <w:t xml:space="preserve"> steps to </w:t>
            </w:r>
            <w:proofErr w:type="gramStart"/>
            <w:r w:rsidRPr="003E706F">
              <w:t>explain  how</w:t>
            </w:r>
            <w:proofErr w:type="gramEnd"/>
            <w:r w:rsidRPr="003E706F">
              <w:t xml:space="preserve"> a population </w:t>
            </w:r>
            <w:r w:rsidR="00E67CE6" w:rsidRPr="00E67CE6">
              <w:t>may</w:t>
            </w:r>
            <w:r w:rsidRPr="003E706F">
              <w:t xml:space="preserve"> have developed that trait over time.</w:t>
            </w:r>
          </w:p>
        </w:tc>
      </w:tr>
      <w:tr w:rsidR="00961FBE" w14:paraId="0F46324F" w14:textId="77777777" w:rsidTr="00473137">
        <w:tc>
          <w:tcPr>
            <w:tcW w:w="2538" w:type="dxa"/>
          </w:tcPr>
          <w:p w14:paraId="654811EC" w14:textId="77777777" w:rsidR="00961FBE" w:rsidRDefault="00961FBE" w:rsidP="00473137">
            <w:r>
              <w:t>Concept Application</w:t>
            </w:r>
          </w:p>
        </w:tc>
        <w:tc>
          <w:tcPr>
            <w:tcW w:w="6318" w:type="dxa"/>
          </w:tcPr>
          <w:p w14:paraId="18E47416" w14:textId="77777777" w:rsidR="00961FBE" w:rsidRDefault="00961FBE" w:rsidP="00473137">
            <w:r w:rsidRPr="003E706F">
              <w:t xml:space="preserve">Students choose an organism and an adaptive trait, </w:t>
            </w:r>
            <w:proofErr w:type="gramStart"/>
            <w:r w:rsidRPr="003E706F">
              <w:t>then</w:t>
            </w:r>
            <w:proofErr w:type="gramEnd"/>
            <w:r w:rsidRPr="003E706F">
              <w:t xml:space="preserve"> write out the </w:t>
            </w:r>
            <w:bookmarkStart w:id="0" w:name="_GoBack"/>
            <w:bookmarkEnd w:id="0"/>
            <w:r w:rsidRPr="003E706F">
              <w:t xml:space="preserve">steps of natural selection that </w:t>
            </w:r>
            <w:r w:rsidRPr="00E67CE6">
              <w:t>may</w:t>
            </w:r>
            <w:r w:rsidRPr="003E706F">
              <w:t xml:space="preserve"> have led to that trait becoming the norm in the population.</w:t>
            </w:r>
          </w:p>
        </w:tc>
      </w:tr>
    </w:tbl>
    <w:p w14:paraId="1304AAAA" w14:textId="77777777" w:rsidR="00961FBE" w:rsidRDefault="00961FBE" w:rsidP="00961FBE"/>
    <w:p w14:paraId="013F031F" w14:textId="77777777" w:rsidR="00961FBE" w:rsidRPr="003E706F" w:rsidRDefault="00961FBE" w:rsidP="004E7D5F"/>
    <w:sectPr w:rsidR="00961FBE" w:rsidRPr="003E706F" w:rsidSect="007F38B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736E" w14:textId="77777777" w:rsidR="00473137" w:rsidRDefault="00473137" w:rsidP="003E706F">
      <w:r>
        <w:separator/>
      </w:r>
    </w:p>
  </w:endnote>
  <w:endnote w:type="continuationSeparator" w:id="0">
    <w:p w14:paraId="33F24840" w14:textId="77777777" w:rsidR="00473137" w:rsidRDefault="00473137" w:rsidP="003E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BFD6E" w14:textId="77777777" w:rsidR="00473137" w:rsidRDefault="00473137" w:rsidP="003E706F">
      <w:r>
        <w:separator/>
      </w:r>
    </w:p>
  </w:footnote>
  <w:footnote w:type="continuationSeparator" w:id="0">
    <w:p w14:paraId="0EBE2B0C" w14:textId="77777777" w:rsidR="00473137" w:rsidRDefault="00473137" w:rsidP="003E70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F9F1" w14:textId="646C50D8" w:rsidR="00473137" w:rsidRDefault="00473137" w:rsidP="0047313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E24"/>
    <w:multiLevelType w:val="hybridMultilevel"/>
    <w:tmpl w:val="78C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E659B"/>
    <w:multiLevelType w:val="hybridMultilevel"/>
    <w:tmpl w:val="9FE8F5CA"/>
    <w:lvl w:ilvl="0" w:tplc="7E46CD8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C4CB0"/>
    <w:multiLevelType w:val="hybridMultilevel"/>
    <w:tmpl w:val="9B3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F0C58"/>
    <w:multiLevelType w:val="hybridMultilevel"/>
    <w:tmpl w:val="9B0A429C"/>
    <w:lvl w:ilvl="0" w:tplc="7E46CD8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9DE7D19"/>
    <w:multiLevelType w:val="hybridMultilevel"/>
    <w:tmpl w:val="8158830A"/>
    <w:lvl w:ilvl="0" w:tplc="7E46CD8A">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F8"/>
    <w:rsid w:val="000976BF"/>
    <w:rsid w:val="00273D40"/>
    <w:rsid w:val="00274DD6"/>
    <w:rsid w:val="003E706F"/>
    <w:rsid w:val="00473137"/>
    <w:rsid w:val="004C299E"/>
    <w:rsid w:val="004E7D5F"/>
    <w:rsid w:val="00545C73"/>
    <w:rsid w:val="00566D6D"/>
    <w:rsid w:val="007033F8"/>
    <w:rsid w:val="007E4652"/>
    <w:rsid w:val="007F38B1"/>
    <w:rsid w:val="00961FBE"/>
    <w:rsid w:val="00CA03E6"/>
    <w:rsid w:val="00E67CE6"/>
    <w:rsid w:val="00EB2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0F3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F8"/>
    <w:pPr>
      <w:ind w:left="720"/>
      <w:contextualSpacing/>
    </w:pPr>
  </w:style>
  <w:style w:type="paragraph" w:styleId="Header">
    <w:name w:val="header"/>
    <w:basedOn w:val="Normal"/>
    <w:link w:val="HeaderChar"/>
    <w:uiPriority w:val="99"/>
    <w:unhideWhenUsed/>
    <w:rsid w:val="003E706F"/>
    <w:pPr>
      <w:tabs>
        <w:tab w:val="center" w:pos="4320"/>
        <w:tab w:val="right" w:pos="8640"/>
      </w:tabs>
    </w:pPr>
  </w:style>
  <w:style w:type="character" w:customStyle="1" w:styleId="HeaderChar">
    <w:name w:val="Header Char"/>
    <w:basedOn w:val="DefaultParagraphFont"/>
    <w:link w:val="Header"/>
    <w:uiPriority w:val="99"/>
    <w:rsid w:val="003E706F"/>
  </w:style>
  <w:style w:type="paragraph" w:styleId="Footer">
    <w:name w:val="footer"/>
    <w:basedOn w:val="Normal"/>
    <w:link w:val="FooterChar"/>
    <w:uiPriority w:val="99"/>
    <w:unhideWhenUsed/>
    <w:rsid w:val="003E706F"/>
    <w:pPr>
      <w:tabs>
        <w:tab w:val="center" w:pos="4320"/>
        <w:tab w:val="right" w:pos="8640"/>
      </w:tabs>
    </w:pPr>
  </w:style>
  <w:style w:type="character" w:customStyle="1" w:styleId="FooterChar">
    <w:name w:val="Footer Char"/>
    <w:basedOn w:val="DefaultParagraphFont"/>
    <w:link w:val="Footer"/>
    <w:uiPriority w:val="99"/>
    <w:rsid w:val="003E706F"/>
  </w:style>
  <w:style w:type="table" w:styleId="TableGrid">
    <w:name w:val="Table Grid"/>
    <w:basedOn w:val="TableNormal"/>
    <w:uiPriority w:val="59"/>
    <w:rsid w:val="004E7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F8"/>
    <w:pPr>
      <w:ind w:left="720"/>
      <w:contextualSpacing/>
    </w:pPr>
  </w:style>
  <w:style w:type="paragraph" w:styleId="Header">
    <w:name w:val="header"/>
    <w:basedOn w:val="Normal"/>
    <w:link w:val="HeaderChar"/>
    <w:uiPriority w:val="99"/>
    <w:unhideWhenUsed/>
    <w:rsid w:val="003E706F"/>
    <w:pPr>
      <w:tabs>
        <w:tab w:val="center" w:pos="4320"/>
        <w:tab w:val="right" w:pos="8640"/>
      </w:tabs>
    </w:pPr>
  </w:style>
  <w:style w:type="character" w:customStyle="1" w:styleId="HeaderChar">
    <w:name w:val="Header Char"/>
    <w:basedOn w:val="DefaultParagraphFont"/>
    <w:link w:val="Header"/>
    <w:uiPriority w:val="99"/>
    <w:rsid w:val="003E706F"/>
  </w:style>
  <w:style w:type="paragraph" w:styleId="Footer">
    <w:name w:val="footer"/>
    <w:basedOn w:val="Normal"/>
    <w:link w:val="FooterChar"/>
    <w:uiPriority w:val="99"/>
    <w:unhideWhenUsed/>
    <w:rsid w:val="003E706F"/>
    <w:pPr>
      <w:tabs>
        <w:tab w:val="center" w:pos="4320"/>
        <w:tab w:val="right" w:pos="8640"/>
      </w:tabs>
    </w:pPr>
  </w:style>
  <w:style w:type="character" w:customStyle="1" w:styleId="FooterChar">
    <w:name w:val="Footer Char"/>
    <w:basedOn w:val="DefaultParagraphFont"/>
    <w:link w:val="Footer"/>
    <w:uiPriority w:val="99"/>
    <w:rsid w:val="003E706F"/>
  </w:style>
  <w:style w:type="table" w:styleId="TableGrid">
    <w:name w:val="Table Grid"/>
    <w:basedOn w:val="TableNormal"/>
    <w:uiPriority w:val="59"/>
    <w:rsid w:val="004E7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898</Words>
  <Characters>5119</Characters>
  <Application>Microsoft Macintosh Word</Application>
  <DocSecurity>0</DocSecurity>
  <Lines>42</Lines>
  <Paragraphs>12</Paragraphs>
  <ScaleCrop>false</ScaleCrop>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10</cp:revision>
  <dcterms:created xsi:type="dcterms:W3CDTF">2016-09-02T15:25:00Z</dcterms:created>
  <dcterms:modified xsi:type="dcterms:W3CDTF">2016-11-23T21:10:00Z</dcterms:modified>
</cp:coreProperties>
</file>