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E6E5" w14:textId="1FB828F1" w:rsidR="00C30B97" w:rsidRDefault="00C30B97" w:rsidP="001C58A5">
      <w:pPr>
        <w:pStyle w:val="Default"/>
        <w:spacing w:line="480" w:lineRule="auto"/>
        <w:ind w:left="360"/>
        <w:jc w:val="center"/>
        <w:rPr>
          <w:rFonts w:eastAsia="SimSun"/>
          <w:b/>
          <w:bCs/>
          <w:rtl/>
          <w:lang w:eastAsia="zh-CN"/>
        </w:rPr>
      </w:pPr>
      <w:r>
        <w:rPr>
          <w:rFonts w:eastAsia="SimSun"/>
          <w:b/>
          <w:bCs/>
          <w:lang w:eastAsia="zh-CN"/>
        </w:rPr>
        <w:t>Appendix</w:t>
      </w:r>
    </w:p>
    <w:p w14:paraId="5CD8BB27" w14:textId="770B9891" w:rsidR="00FB719C" w:rsidRDefault="00FB719C" w:rsidP="00E00C48">
      <w:pPr>
        <w:pStyle w:val="Default"/>
        <w:spacing w:line="480" w:lineRule="auto"/>
        <w:ind w:left="360"/>
      </w:pPr>
      <w:r w:rsidRPr="00B66ED6">
        <w:rPr>
          <w:rFonts w:eastAsia="SimSun"/>
          <w:b/>
          <w:bCs/>
          <w:lang w:eastAsia="zh-CN"/>
        </w:rPr>
        <w:t xml:space="preserve">Table </w:t>
      </w:r>
    </w:p>
    <w:p w14:paraId="0190BE15" w14:textId="08D1F7A8" w:rsidR="00FB719C" w:rsidRPr="00B66ED6" w:rsidRDefault="00FB719C" w:rsidP="00FB719C">
      <w:pPr>
        <w:pStyle w:val="Default"/>
        <w:spacing w:line="480" w:lineRule="auto"/>
        <w:ind w:left="360"/>
        <w:rPr>
          <w:rFonts w:eastAsia="SimSun"/>
          <w:i/>
          <w:iCs/>
          <w:lang w:eastAsia="zh-CN"/>
        </w:rPr>
      </w:pPr>
      <w:r w:rsidRPr="00B66ED6">
        <w:rPr>
          <w:i/>
          <w:iCs/>
        </w:rPr>
        <w:t xml:space="preserve">The </w:t>
      </w:r>
      <w:proofErr w:type="spellStart"/>
      <w:r w:rsidR="00C30B97">
        <w:rPr>
          <w:i/>
          <w:iCs/>
        </w:rPr>
        <w:t>PhBL</w:t>
      </w:r>
      <w:proofErr w:type="spellEnd"/>
      <w:r w:rsidR="00C30B97">
        <w:rPr>
          <w:i/>
          <w:iCs/>
        </w:rPr>
        <w:t xml:space="preserve"> concluding table</w:t>
      </w:r>
      <w:r w:rsidRPr="00B66ED6">
        <w:rPr>
          <w:i/>
          <w:iCs/>
        </w:rPr>
        <w:t xml:space="preserve"> for designing a phenomenon-based lesson plan by the participants</w:t>
      </w:r>
      <w:r>
        <w:rPr>
          <w:i/>
          <w:iCs/>
        </w:rPr>
        <w:t xml:space="preserve">, </w:t>
      </w:r>
      <w:r>
        <w:rPr>
          <w:rFonts w:eastAsia="Times New Roman"/>
          <w:i/>
          <w:iCs/>
        </w:rPr>
        <w:t xml:space="preserve">adapted and modified from </w:t>
      </w:r>
      <w:proofErr w:type="spellStart"/>
      <w:r>
        <w:rPr>
          <w:rFonts w:eastAsia="Times New Roman"/>
          <w:i/>
          <w:iCs/>
        </w:rPr>
        <w:t>Trauth</w:t>
      </w:r>
      <w:proofErr w:type="spellEnd"/>
      <w:r>
        <w:rPr>
          <w:rFonts w:eastAsia="Times New Roman"/>
          <w:i/>
          <w:iCs/>
        </w:rPr>
        <w:t xml:space="preserve"> and </w:t>
      </w:r>
      <w:proofErr w:type="spellStart"/>
      <w:r>
        <w:rPr>
          <w:rFonts w:eastAsia="Times New Roman"/>
          <w:i/>
          <w:iCs/>
        </w:rPr>
        <w:t>Mulvena</w:t>
      </w:r>
      <w:proofErr w:type="spellEnd"/>
      <w:r w:rsidRPr="003B62EF">
        <w:rPr>
          <w:rFonts w:eastAsia="Times New Roman"/>
          <w:i/>
          <w:iCs/>
        </w:rPr>
        <w:t xml:space="preserve"> (2021) </w:t>
      </w:r>
      <w:r w:rsidRPr="00B66ED6">
        <w:rPr>
          <w:i/>
          <w:iCs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68"/>
        <w:gridCol w:w="117"/>
        <w:gridCol w:w="1425"/>
        <w:gridCol w:w="1460"/>
        <w:gridCol w:w="179"/>
        <w:gridCol w:w="2707"/>
      </w:tblGrid>
      <w:tr w:rsidR="00FB719C" w14:paraId="2477EF06" w14:textId="77777777" w:rsidTr="00FB719C">
        <w:tc>
          <w:tcPr>
            <w:tcW w:w="8656" w:type="dxa"/>
            <w:gridSpan w:val="6"/>
            <w:shd w:val="clear" w:color="auto" w:fill="AEAAAA" w:themeFill="background2" w:themeFillShade="BF"/>
          </w:tcPr>
          <w:p w14:paraId="28D8E939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Introducing the phenomenon</w:t>
            </w:r>
          </w:p>
        </w:tc>
      </w:tr>
      <w:tr w:rsidR="00FB719C" w14:paraId="5983B488" w14:textId="77777777" w:rsidTr="00FB719C">
        <w:tc>
          <w:tcPr>
            <w:tcW w:w="8656" w:type="dxa"/>
            <w:gridSpan w:val="6"/>
          </w:tcPr>
          <w:p w14:paraId="28198AD1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76EF36A5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521061C5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</w:tr>
      <w:tr w:rsidR="00FB719C" w14:paraId="36CC5353" w14:textId="77777777" w:rsidTr="00FB719C">
        <w:tc>
          <w:tcPr>
            <w:tcW w:w="8656" w:type="dxa"/>
            <w:gridSpan w:val="6"/>
            <w:shd w:val="clear" w:color="auto" w:fill="AEAAAA" w:themeFill="background2" w:themeFillShade="BF"/>
          </w:tcPr>
          <w:p w14:paraId="2CB1A9D0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Anticipated phenomenon question</w:t>
            </w:r>
          </w:p>
        </w:tc>
      </w:tr>
      <w:tr w:rsidR="00FB719C" w14:paraId="14B7A901" w14:textId="77777777" w:rsidTr="00FB719C">
        <w:tc>
          <w:tcPr>
            <w:tcW w:w="8656" w:type="dxa"/>
            <w:gridSpan w:val="6"/>
          </w:tcPr>
          <w:p w14:paraId="57A56AEC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0003BC6D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2A604929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4AE38023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</w:tr>
      <w:tr w:rsidR="00FB719C" w14:paraId="5D0E1FD3" w14:textId="77777777" w:rsidTr="00FB719C">
        <w:tc>
          <w:tcPr>
            <w:tcW w:w="4310" w:type="dxa"/>
            <w:gridSpan w:val="3"/>
            <w:shd w:val="clear" w:color="auto" w:fill="AEAAAA" w:themeFill="background2" w:themeFillShade="BF"/>
          </w:tcPr>
          <w:p w14:paraId="64DB44E8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Anticipated student questions</w:t>
            </w:r>
          </w:p>
        </w:tc>
        <w:tc>
          <w:tcPr>
            <w:tcW w:w="4346" w:type="dxa"/>
            <w:gridSpan w:val="3"/>
            <w:shd w:val="clear" w:color="auto" w:fill="AEAAAA" w:themeFill="background2" w:themeFillShade="BF"/>
          </w:tcPr>
          <w:p w14:paraId="4AEF654D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Anticipated student ideas/observations</w:t>
            </w:r>
          </w:p>
        </w:tc>
      </w:tr>
      <w:tr w:rsidR="00FB719C" w14:paraId="094EF64F" w14:textId="77777777" w:rsidTr="00FB719C">
        <w:tc>
          <w:tcPr>
            <w:tcW w:w="4310" w:type="dxa"/>
            <w:gridSpan w:val="3"/>
          </w:tcPr>
          <w:p w14:paraId="01E7CE3A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34DF421D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73F83178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138EBEC2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6638DD2F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  <w:tc>
          <w:tcPr>
            <w:tcW w:w="4346" w:type="dxa"/>
            <w:gridSpan w:val="3"/>
          </w:tcPr>
          <w:p w14:paraId="2E8A4392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</w:tr>
      <w:tr w:rsidR="00FB719C" w14:paraId="3BC37BC5" w14:textId="77777777" w:rsidTr="00FB719C">
        <w:tc>
          <w:tcPr>
            <w:tcW w:w="8656" w:type="dxa"/>
            <w:gridSpan w:val="6"/>
            <w:shd w:val="clear" w:color="auto" w:fill="AEAAAA" w:themeFill="background2" w:themeFillShade="BF"/>
          </w:tcPr>
          <w:p w14:paraId="354BE601" w14:textId="77777777" w:rsidR="00FB719C" w:rsidRDefault="00FB719C" w:rsidP="007B5377">
            <w:pPr>
              <w:pStyle w:val="Default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Devise a model for the phenomenon</w:t>
            </w:r>
          </w:p>
        </w:tc>
      </w:tr>
      <w:tr w:rsidR="00FB719C" w14:paraId="7B235E60" w14:textId="77777777" w:rsidTr="00FB719C">
        <w:trPr>
          <w:trHeight w:val="92"/>
        </w:trPr>
        <w:tc>
          <w:tcPr>
            <w:tcW w:w="2768" w:type="dxa"/>
            <w:shd w:val="clear" w:color="auto" w:fill="AEAAAA" w:themeFill="background2" w:themeFillShade="BF"/>
          </w:tcPr>
          <w:p w14:paraId="55701260" w14:textId="77777777" w:rsidR="00FB719C" w:rsidRDefault="00FB719C" w:rsidP="007B5377">
            <w:pPr>
              <w:pStyle w:val="Default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Initial Model</w:t>
            </w:r>
          </w:p>
        </w:tc>
        <w:tc>
          <w:tcPr>
            <w:tcW w:w="3181" w:type="dxa"/>
            <w:gridSpan w:val="4"/>
            <w:shd w:val="clear" w:color="auto" w:fill="AEAAAA" w:themeFill="background2" w:themeFillShade="BF"/>
          </w:tcPr>
          <w:p w14:paraId="477DD699" w14:textId="77777777" w:rsidR="00FB719C" w:rsidRDefault="00FB719C" w:rsidP="007B5377">
            <w:pPr>
              <w:pStyle w:val="Default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First Revision</w:t>
            </w:r>
          </w:p>
        </w:tc>
        <w:tc>
          <w:tcPr>
            <w:tcW w:w="2707" w:type="dxa"/>
            <w:shd w:val="clear" w:color="auto" w:fill="AEAAAA" w:themeFill="background2" w:themeFillShade="BF"/>
          </w:tcPr>
          <w:p w14:paraId="419E90BC" w14:textId="77777777" w:rsidR="00FB719C" w:rsidRDefault="00FB719C" w:rsidP="007B5377">
            <w:pPr>
              <w:pStyle w:val="Default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Second Revision</w:t>
            </w:r>
          </w:p>
        </w:tc>
      </w:tr>
      <w:tr w:rsidR="00FB719C" w14:paraId="6448E4EF" w14:textId="77777777" w:rsidTr="00FB719C">
        <w:trPr>
          <w:trHeight w:val="92"/>
        </w:trPr>
        <w:tc>
          <w:tcPr>
            <w:tcW w:w="2768" w:type="dxa"/>
          </w:tcPr>
          <w:p w14:paraId="16E8802A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70898553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66CCB896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56D24103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5B14E6DB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  <w:tc>
          <w:tcPr>
            <w:tcW w:w="3181" w:type="dxa"/>
            <w:gridSpan w:val="4"/>
          </w:tcPr>
          <w:p w14:paraId="4BE9466F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  <w:tc>
          <w:tcPr>
            <w:tcW w:w="2707" w:type="dxa"/>
          </w:tcPr>
          <w:p w14:paraId="4F3FF939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</w:tr>
      <w:tr w:rsidR="00FB719C" w14:paraId="60E6972D" w14:textId="77777777" w:rsidTr="00FB719C">
        <w:tc>
          <w:tcPr>
            <w:tcW w:w="8656" w:type="dxa"/>
            <w:gridSpan w:val="6"/>
            <w:shd w:val="clear" w:color="auto" w:fill="AEAAAA" w:themeFill="background2" w:themeFillShade="BF"/>
          </w:tcPr>
          <w:p w14:paraId="5B838DDF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NGSS PEs aligned with this phenomenon  </w:t>
            </w:r>
          </w:p>
        </w:tc>
      </w:tr>
      <w:tr w:rsidR="00FB719C" w14:paraId="51C01E65" w14:textId="77777777" w:rsidTr="00FB719C">
        <w:tc>
          <w:tcPr>
            <w:tcW w:w="8656" w:type="dxa"/>
            <w:gridSpan w:val="6"/>
          </w:tcPr>
          <w:p w14:paraId="09427A29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56551E15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1A6FE565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</w:tr>
      <w:tr w:rsidR="00FB719C" w14:paraId="043E26BF" w14:textId="77777777" w:rsidTr="00FB719C">
        <w:tc>
          <w:tcPr>
            <w:tcW w:w="8656" w:type="dxa"/>
            <w:gridSpan w:val="6"/>
            <w:shd w:val="clear" w:color="auto" w:fill="BFBFBF" w:themeFill="background1" w:themeFillShade="BF"/>
          </w:tcPr>
          <w:p w14:paraId="525AE633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NGSS Dimensions of Learning covered in this phenomenon-based education</w:t>
            </w:r>
          </w:p>
        </w:tc>
      </w:tr>
      <w:tr w:rsidR="00FB719C" w14:paraId="35DE5B54" w14:textId="77777777" w:rsidTr="00FB719C">
        <w:tc>
          <w:tcPr>
            <w:tcW w:w="2885" w:type="dxa"/>
            <w:gridSpan w:val="2"/>
            <w:shd w:val="clear" w:color="auto" w:fill="BFBFBF" w:themeFill="background1" w:themeFillShade="BF"/>
          </w:tcPr>
          <w:p w14:paraId="5F61164C" w14:textId="77777777" w:rsidR="00FB719C" w:rsidRDefault="00FB719C" w:rsidP="00FB719C">
            <w:pPr>
              <w:pStyle w:val="Default"/>
              <w:jc w:val="center"/>
              <w:rPr>
                <w:rFonts w:eastAsia="SimSun"/>
                <w:lang w:eastAsia="zh-CN"/>
              </w:rPr>
            </w:pPr>
            <w:r w:rsidRPr="003B62EF">
              <w:rPr>
                <w:szCs w:val="24"/>
              </w:rPr>
              <w:t>Disciplinary Core Ideas (DCI)</w:t>
            </w:r>
          </w:p>
        </w:tc>
        <w:tc>
          <w:tcPr>
            <w:tcW w:w="2885" w:type="dxa"/>
            <w:gridSpan w:val="2"/>
            <w:shd w:val="clear" w:color="auto" w:fill="BFBFBF" w:themeFill="background1" w:themeFillShade="BF"/>
          </w:tcPr>
          <w:p w14:paraId="2AA14232" w14:textId="77777777" w:rsidR="00FB719C" w:rsidRDefault="00FB719C" w:rsidP="00FB719C">
            <w:pPr>
              <w:pStyle w:val="Default"/>
              <w:jc w:val="center"/>
              <w:rPr>
                <w:rFonts w:eastAsia="SimSun"/>
                <w:lang w:eastAsia="zh-CN"/>
              </w:rPr>
            </w:pPr>
            <w:r w:rsidRPr="003B62EF">
              <w:rPr>
                <w:rFonts w:eastAsia="Times New Roman"/>
                <w:lang w:bidi="fa-IR"/>
              </w:rPr>
              <w:t xml:space="preserve">Scientific and </w:t>
            </w:r>
            <w:r w:rsidRPr="003B62EF">
              <w:t>Engineering Practices</w:t>
            </w:r>
            <w:r w:rsidRPr="003B62EF">
              <w:rPr>
                <w:rFonts w:eastAsia="SimSun"/>
                <w:lang w:eastAsia="zh-CN"/>
              </w:rPr>
              <w:t xml:space="preserve"> (</w:t>
            </w:r>
            <w:r w:rsidRPr="003B62EF">
              <w:rPr>
                <w:rFonts w:eastAsia="Times New Roman"/>
                <w:lang w:bidi="fa-IR"/>
              </w:rPr>
              <w:t>SEP)</w:t>
            </w:r>
          </w:p>
        </w:tc>
        <w:tc>
          <w:tcPr>
            <w:tcW w:w="2886" w:type="dxa"/>
            <w:gridSpan w:val="2"/>
            <w:shd w:val="clear" w:color="auto" w:fill="BFBFBF" w:themeFill="background1" w:themeFillShade="BF"/>
          </w:tcPr>
          <w:p w14:paraId="077530D0" w14:textId="77777777" w:rsidR="00FB719C" w:rsidRDefault="00FB719C" w:rsidP="00FB719C">
            <w:pPr>
              <w:pStyle w:val="Default"/>
              <w:jc w:val="center"/>
              <w:rPr>
                <w:rFonts w:eastAsia="SimSun"/>
                <w:lang w:eastAsia="zh-CN"/>
              </w:rPr>
            </w:pPr>
            <w:r w:rsidRPr="003B62EF">
              <w:rPr>
                <w:rFonts w:eastAsia="Times New Roman"/>
                <w:color w:val="352F2C"/>
                <w:lang w:bidi="fa-IR"/>
              </w:rPr>
              <w:t>Crosscutting Concepts</w:t>
            </w:r>
            <w:r w:rsidRPr="003B62EF">
              <w:rPr>
                <w:rFonts w:eastAsia="SimSun"/>
                <w:lang w:eastAsia="zh-CN"/>
              </w:rPr>
              <w:t xml:space="preserve"> (</w:t>
            </w:r>
            <w:r w:rsidRPr="003B62EF">
              <w:rPr>
                <w:rFonts w:eastAsia="Times New Roman"/>
                <w:lang w:bidi="fa-IR"/>
              </w:rPr>
              <w:t>CCC)</w:t>
            </w:r>
          </w:p>
        </w:tc>
      </w:tr>
      <w:tr w:rsidR="00FB719C" w14:paraId="2D88208F" w14:textId="77777777" w:rsidTr="002D34B3">
        <w:tc>
          <w:tcPr>
            <w:tcW w:w="2885" w:type="dxa"/>
            <w:gridSpan w:val="2"/>
          </w:tcPr>
          <w:p w14:paraId="2E626F19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114CD3CC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4B65F80C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21E9D461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228555EC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  <w:tc>
          <w:tcPr>
            <w:tcW w:w="2885" w:type="dxa"/>
            <w:gridSpan w:val="2"/>
          </w:tcPr>
          <w:p w14:paraId="703DF98D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  <w:tc>
          <w:tcPr>
            <w:tcW w:w="2886" w:type="dxa"/>
            <w:gridSpan w:val="2"/>
          </w:tcPr>
          <w:p w14:paraId="149B869E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</w:tr>
      <w:tr w:rsidR="00FB719C" w14:paraId="2AAD38F2" w14:textId="77777777" w:rsidTr="00FB719C">
        <w:tc>
          <w:tcPr>
            <w:tcW w:w="8656" w:type="dxa"/>
            <w:gridSpan w:val="6"/>
            <w:shd w:val="clear" w:color="auto" w:fill="BFBFBF" w:themeFill="background1" w:themeFillShade="BF"/>
          </w:tcPr>
          <w:p w14:paraId="5A55DA86" w14:textId="77777777" w:rsidR="00FB719C" w:rsidRDefault="00FB719C" w:rsidP="00FB719C">
            <w:pPr>
              <w:pStyle w:val="Default"/>
              <w:jc w:val="center"/>
              <w:rPr>
                <w:rFonts w:eastAsia="SimSun"/>
                <w:lang w:eastAsia="zh-CN"/>
              </w:rPr>
            </w:pPr>
            <w:r w:rsidRPr="003B62EF">
              <w:rPr>
                <w:rFonts w:eastAsia="SimSun"/>
                <w:lang w:eastAsia="zh-CN"/>
              </w:rPr>
              <w:t>Nature of Science (</w:t>
            </w:r>
            <w:r w:rsidRPr="003B62EF">
              <w:rPr>
                <w:rFonts w:eastAsia="Times New Roman"/>
                <w:lang w:bidi="fa-IR"/>
              </w:rPr>
              <w:t>NOS)</w:t>
            </w:r>
            <w:r>
              <w:rPr>
                <w:rFonts w:eastAsia="SimSun"/>
                <w:lang w:eastAsia="zh-CN"/>
              </w:rPr>
              <w:t xml:space="preserve"> elements covered in this phenomenon-based education</w:t>
            </w:r>
          </w:p>
        </w:tc>
      </w:tr>
      <w:tr w:rsidR="00FB719C" w14:paraId="29C3E84D" w14:textId="77777777" w:rsidTr="00FB719C">
        <w:tc>
          <w:tcPr>
            <w:tcW w:w="8656" w:type="dxa"/>
            <w:gridSpan w:val="6"/>
          </w:tcPr>
          <w:p w14:paraId="526E75D4" w14:textId="77777777" w:rsidR="00FB719C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  <w:p w14:paraId="72AB1EA7" w14:textId="77777777" w:rsidR="00FB719C" w:rsidRPr="003B62EF" w:rsidRDefault="00FB719C" w:rsidP="007B5377">
            <w:pPr>
              <w:pStyle w:val="Default"/>
              <w:rPr>
                <w:rFonts w:eastAsia="SimSun"/>
                <w:lang w:eastAsia="zh-CN"/>
              </w:rPr>
            </w:pPr>
          </w:p>
        </w:tc>
      </w:tr>
    </w:tbl>
    <w:p w14:paraId="5BB3A0B9" w14:textId="77777777" w:rsidR="00FB719C" w:rsidRDefault="00FB719C" w:rsidP="00FB719C">
      <w:pPr>
        <w:pStyle w:val="Default"/>
        <w:ind w:left="360"/>
        <w:rPr>
          <w:rFonts w:eastAsia="SimSun"/>
          <w:lang w:eastAsia="zh-CN"/>
        </w:rPr>
      </w:pPr>
    </w:p>
    <w:p w14:paraId="1529AF61" w14:textId="77777777" w:rsidR="00FA47B2" w:rsidRDefault="00FA47B2" w:rsidP="00374F32"/>
    <w:sectPr w:rsidR="00FA47B2" w:rsidSect="00FE2A7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195E" w14:textId="77777777" w:rsidR="00FA10D4" w:rsidRDefault="00FA10D4" w:rsidP="00EB2D43">
      <w:pPr>
        <w:spacing w:after="0" w:line="240" w:lineRule="auto"/>
      </w:pPr>
      <w:r>
        <w:separator/>
      </w:r>
    </w:p>
  </w:endnote>
  <w:endnote w:type="continuationSeparator" w:id="0">
    <w:p w14:paraId="19DC277F" w14:textId="77777777" w:rsidR="00FA10D4" w:rsidRDefault="00FA10D4" w:rsidP="00EB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360D" w14:textId="77777777" w:rsidR="00FA10D4" w:rsidRDefault="00FA10D4" w:rsidP="00EB2D43">
      <w:pPr>
        <w:spacing w:after="0" w:line="240" w:lineRule="auto"/>
      </w:pPr>
      <w:r>
        <w:separator/>
      </w:r>
    </w:p>
  </w:footnote>
  <w:footnote w:type="continuationSeparator" w:id="0">
    <w:p w14:paraId="15A48DDD" w14:textId="77777777" w:rsidR="00FA10D4" w:rsidRDefault="00FA10D4" w:rsidP="00EB2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9C"/>
    <w:rsid w:val="001C58A5"/>
    <w:rsid w:val="002D159B"/>
    <w:rsid w:val="00374F32"/>
    <w:rsid w:val="00AE4A21"/>
    <w:rsid w:val="00C30B97"/>
    <w:rsid w:val="00E00C48"/>
    <w:rsid w:val="00EB2D43"/>
    <w:rsid w:val="00F23910"/>
    <w:rsid w:val="00FA10D4"/>
    <w:rsid w:val="00FA47B2"/>
    <w:rsid w:val="00FB719C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BB8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2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19C"/>
    <w:rPr>
      <w:rFonts w:asciiTheme="minorHAnsi" w:hAnsiTheme="minorHAnsi"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7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lang w:bidi="ar-SA"/>
    </w:rPr>
  </w:style>
  <w:style w:type="table" w:styleId="TableGrid">
    <w:name w:val="Table Grid"/>
    <w:basedOn w:val="TableNormal"/>
    <w:uiPriority w:val="59"/>
    <w:rsid w:val="00FB719C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D43"/>
    <w:rPr>
      <w:rFonts w:asciiTheme="minorHAnsi" w:hAnsiTheme="minorHAnsi" w:cstheme="minorBid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D43"/>
    <w:rPr>
      <w:rFonts w:asciiTheme="minorHAnsi" w:hAnsiTheme="minorHAnsi"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2023-06-13T07:45:00Z</dcterms:created>
  <dcterms:modified xsi:type="dcterms:W3CDTF">2023-06-13T07:55:00Z</dcterms:modified>
</cp:coreProperties>
</file>